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47" w:rsidRPr="00D75C47" w:rsidRDefault="00D75C47" w:rsidP="00D75C47">
      <w:r w:rsidRPr="00D75C47">
        <w:t>Poniżej znajduje się treść dostosowana do zasad dostępności cyfrowej (prosty język, logiczna struktura nagłówków, listy zamiast „luźnej” tabeli, jednoznaczne opisy, pełne jednostki, spójny zapis waluty).</w:t>
      </w:r>
    </w:p>
    <w:p w:rsidR="00D75C47" w:rsidRPr="00D75C47" w:rsidRDefault="00D75C47" w:rsidP="00D75C47">
      <w:r w:rsidRPr="00D75C47">
        <w:pict>
          <v:rect id="_x0000_i1037" style="width:0;height:1.5pt" o:hralign="center" o:hrstd="t" o:hr="t" fillcolor="#a0a0a0" stroked="f"/>
        </w:pict>
      </w:r>
    </w:p>
    <w:p w:rsidR="00D75C47" w:rsidRPr="00D75C47" w:rsidRDefault="00D75C47" w:rsidP="00D75C47">
      <w:pPr>
        <w:rPr>
          <w:b/>
          <w:bCs/>
        </w:rPr>
      </w:pPr>
      <w:r w:rsidRPr="00D75C47">
        <w:rPr>
          <w:b/>
          <w:bCs/>
        </w:rPr>
        <w:t>Informacja o stanie majątku</w:t>
      </w:r>
    </w:p>
    <w:p w:rsidR="00D75C47" w:rsidRPr="00D75C47" w:rsidRDefault="00D75C47" w:rsidP="00D75C47">
      <w:pPr>
        <w:rPr>
          <w:b/>
          <w:bCs/>
        </w:rPr>
      </w:pPr>
      <w:r w:rsidRPr="00D75C47">
        <w:rPr>
          <w:b/>
          <w:bCs/>
        </w:rPr>
        <w:t>Dane ogólne</w:t>
      </w:r>
    </w:p>
    <w:p w:rsidR="00D75C47" w:rsidRPr="00D75C47" w:rsidRDefault="00D75C47" w:rsidP="00D75C47">
      <w:r w:rsidRPr="00D75C47">
        <w:t>Szkoła Podstawowa nr 13 im. Kolejarzy Polskich w Zduńskiej Woli</w:t>
      </w:r>
      <w:r w:rsidRPr="00D75C47">
        <w:br/>
        <w:t>jest jednostką organizacyjną Miasta Zduńska Wola.</w:t>
      </w:r>
      <w:r w:rsidRPr="00D75C47">
        <w:br/>
        <w:t>Szkoła nie posiada osobowości prawnej.</w:t>
      </w:r>
    </w:p>
    <w:p w:rsidR="00D75C47" w:rsidRPr="00D75C47" w:rsidRDefault="00D75C47" w:rsidP="00D75C47">
      <w:r w:rsidRPr="00D75C47">
        <w:t>Mienie szkoły stanowi mienie komunalne należące do Miasta Zduńska Wola.</w:t>
      </w:r>
    </w:p>
    <w:p w:rsidR="00D75C47" w:rsidRPr="00D75C47" w:rsidRDefault="00D75C47" w:rsidP="00D75C47">
      <w:r w:rsidRPr="00D75C47">
        <w:pict>
          <v:rect id="_x0000_i1038" style="width:0;height:1.5pt" o:hralign="center" o:hrstd="t" o:hr="t" fillcolor="#a0a0a0" stroked="f"/>
        </w:pict>
      </w:r>
    </w:p>
    <w:p w:rsidR="00D75C47" w:rsidRPr="00D75C47" w:rsidRDefault="00D75C47" w:rsidP="00D75C47">
      <w:pPr>
        <w:rPr>
          <w:b/>
          <w:bCs/>
        </w:rPr>
      </w:pPr>
      <w:r w:rsidRPr="00D75C47">
        <w:rPr>
          <w:b/>
          <w:bCs/>
        </w:rPr>
        <w:t>Stan majątku na dzień 31 grudnia 2025 roku</w:t>
      </w:r>
    </w:p>
    <w:p w:rsidR="00D75C47" w:rsidRPr="00D75C47" w:rsidRDefault="00D75C47" w:rsidP="00D75C47">
      <w:r w:rsidRPr="00D75C47">
        <w:t>Wartość mająt</w:t>
      </w:r>
      <w:r>
        <w:t>ku przedstawiono w złotych</w:t>
      </w:r>
      <w:bookmarkStart w:id="0" w:name="_GoBack"/>
      <w:bookmarkEnd w:id="0"/>
      <w:r w:rsidRPr="00D75C47">
        <w:t>.</w:t>
      </w:r>
    </w:p>
    <w:p w:rsidR="00D75C47" w:rsidRPr="00D75C47" w:rsidRDefault="00D75C47" w:rsidP="00D75C47">
      <w:pPr>
        <w:rPr>
          <w:b/>
          <w:bCs/>
        </w:rPr>
      </w:pPr>
      <w:r w:rsidRPr="00D75C47">
        <w:rPr>
          <w:b/>
          <w:bCs/>
        </w:rPr>
        <w:t>1. Środki trwałe</w:t>
      </w:r>
    </w:p>
    <w:p w:rsidR="00D75C47" w:rsidRPr="00D75C47" w:rsidRDefault="00D75C47" w:rsidP="00D75C47">
      <w:pPr>
        <w:numPr>
          <w:ilvl w:val="0"/>
          <w:numId w:val="1"/>
        </w:numPr>
      </w:pPr>
      <w:r w:rsidRPr="00D75C47">
        <w:rPr>
          <w:b/>
          <w:bCs/>
        </w:rPr>
        <w:t>6 058 402,61 zł</w:t>
      </w:r>
    </w:p>
    <w:p w:rsidR="00D75C47" w:rsidRPr="00D75C47" w:rsidRDefault="00D75C47" w:rsidP="00D75C47">
      <w:pPr>
        <w:rPr>
          <w:b/>
          <w:bCs/>
        </w:rPr>
      </w:pPr>
      <w:r w:rsidRPr="00D75C47">
        <w:rPr>
          <w:b/>
          <w:bCs/>
        </w:rPr>
        <w:t>2. Grunty</w:t>
      </w:r>
    </w:p>
    <w:p w:rsidR="00D75C47" w:rsidRPr="00D75C47" w:rsidRDefault="00D75C47" w:rsidP="00D75C47">
      <w:pPr>
        <w:numPr>
          <w:ilvl w:val="0"/>
          <w:numId w:val="2"/>
        </w:numPr>
      </w:pPr>
      <w:r w:rsidRPr="00D75C47">
        <w:rPr>
          <w:b/>
          <w:bCs/>
        </w:rPr>
        <w:t>73 899,00 zł</w:t>
      </w:r>
    </w:p>
    <w:p w:rsidR="00D75C47" w:rsidRPr="00D75C47" w:rsidRDefault="00D75C47" w:rsidP="00D75C47">
      <w:pPr>
        <w:rPr>
          <w:b/>
          <w:bCs/>
        </w:rPr>
      </w:pPr>
      <w:r w:rsidRPr="00D75C47">
        <w:rPr>
          <w:b/>
          <w:bCs/>
        </w:rPr>
        <w:t>3. Pozostałe środki trwałe</w:t>
      </w:r>
    </w:p>
    <w:p w:rsidR="00D75C47" w:rsidRPr="00D75C47" w:rsidRDefault="00D75C47" w:rsidP="00D75C47">
      <w:pPr>
        <w:numPr>
          <w:ilvl w:val="0"/>
          <w:numId w:val="3"/>
        </w:numPr>
      </w:pPr>
      <w:r w:rsidRPr="00D75C47">
        <w:rPr>
          <w:b/>
          <w:bCs/>
        </w:rPr>
        <w:t>870 013,48 zł</w:t>
      </w:r>
    </w:p>
    <w:p w:rsidR="00D75C47" w:rsidRPr="00D75C47" w:rsidRDefault="00D75C47" w:rsidP="00D75C47">
      <w:pPr>
        <w:rPr>
          <w:b/>
          <w:bCs/>
        </w:rPr>
      </w:pPr>
      <w:r w:rsidRPr="00D75C47">
        <w:rPr>
          <w:b/>
          <w:bCs/>
        </w:rPr>
        <w:t>4. Zbiory biblioteczne</w:t>
      </w:r>
    </w:p>
    <w:p w:rsidR="00D75C47" w:rsidRPr="00D75C47" w:rsidRDefault="00D75C47" w:rsidP="00D75C47">
      <w:pPr>
        <w:numPr>
          <w:ilvl w:val="0"/>
          <w:numId w:val="4"/>
        </w:numPr>
      </w:pPr>
      <w:r w:rsidRPr="00D75C47">
        <w:rPr>
          <w:b/>
          <w:bCs/>
        </w:rPr>
        <w:t>54 108,65 zł</w:t>
      </w:r>
    </w:p>
    <w:p w:rsidR="00D75C47" w:rsidRPr="00D75C47" w:rsidRDefault="00D75C47" w:rsidP="00D75C47">
      <w:pPr>
        <w:rPr>
          <w:b/>
          <w:bCs/>
        </w:rPr>
      </w:pPr>
      <w:r w:rsidRPr="00D75C47">
        <w:rPr>
          <w:b/>
          <w:bCs/>
        </w:rPr>
        <w:t>5. Wartości niematerialne i prawne</w:t>
      </w:r>
    </w:p>
    <w:p w:rsidR="00D75C47" w:rsidRPr="00D75C47" w:rsidRDefault="00D75C47" w:rsidP="00D75C47">
      <w:pPr>
        <w:numPr>
          <w:ilvl w:val="0"/>
          <w:numId w:val="5"/>
        </w:numPr>
      </w:pPr>
      <w:r w:rsidRPr="00D75C47">
        <w:rPr>
          <w:b/>
          <w:bCs/>
        </w:rPr>
        <w:t>47 529,09 zł</w:t>
      </w:r>
    </w:p>
    <w:p w:rsidR="00D75C47" w:rsidRPr="00D75C47" w:rsidRDefault="00D75C47" w:rsidP="00D75C47">
      <w:pPr>
        <w:rPr>
          <w:b/>
          <w:bCs/>
        </w:rPr>
      </w:pPr>
      <w:r w:rsidRPr="00D75C47">
        <w:rPr>
          <w:b/>
          <w:bCs/>
        </w:rPr>
        <w:t>6. Magazyn opału</w:t>
      </w:r>
    </w:p>
    <w:p w:rsidR="00D75C47" w:rsidRPr="00D75C47" w:rsidRDefault="00D75C47" w:rsidP="00D75C47">
      <w:pPr>
        <w:numPr>
          <w:ilvl w:val="0"/>
          <w:numId w:val="6"/>
        </w:numPr>
      </w:pPr>
      <w:r w:rsidRPr="00D75C47">
        <w:rPr>
          <w:b/>
          <w:bCs/>
        </w:rPr>
        <w:t>2 230,41 zł</w:t>
      </w:r>
    </w:p>
    <w:p w:rsidR="00D75C47" w:rsidRPr="00D75C47" w:rsidRDefault="00D75C47" w:rsidP="00D75C47">
      <w:pPr>
        <w:rPr>
          <w:b/>
          <w:bCs/>
        </w:rPr>
      </w:pPr>
      <w:r w:rsidRPr="00D75C47">
        <w:rPr>
          <w:b/>
          <w:bCs/>
        </w:rPr>
        <w:t>7. Magazyn żywności</w:t>
      </w:r>
    </w:p>
    <w:p w:rsidR="009C4934" w:rsidRDefault="00D75C47" w:rsidP="00D75C47">
      <w:pPr>
        <w:numPr>
          <w:ilvl w:val="0"/>
          <w:numId w:val="7"/>
        </w:numPr>
      </w:pPr>
      <w:r w:rsidRPr="00D75C47">
        <w:rPr>
          <w:b/>
          <w:bCs/>
        </w:rPr>
        <w:t>1 365,44 zł</w:t>
      </w:r>
    </w:p>
    <w:sectPr w:rsidR="009C4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C12"/>
    <w:multiLevelType w:val="multilevel"/>
    <w:tmpl w:val="21CC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E0417"/>
    <w:multiLevelType w:val="multilevel"/>
    <w:tmpl w:val="16B2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64688"/>
    <w:multiLevelType w:val="multilevel"/>
    <w:tmpl w:val="0EDC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A38DE"/>
    <w:multiLevelType w:val="multilevel"/>
    <w:tmpl w:val="CE58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B5048"/>
    <w:multiLevelType w:val="multilevel"/>
    <w:tmpl w:val="20B4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85767"/>
    <w:multiLevelType w:val="multilevel"/>
    <w:tmpl w:val="AE50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992"/>
    <w:multiLevelType w:val="multilevel"/>
    <w:tmpl w:val="E07E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47"/>
    <w:rsid w:val="009C4934"/>
    <w:rsid w:val="00D7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DA9F"/>
  <w15:chartTrackingRefBased/>
  <w15:docId w15:val="{4FDA7CFA-0B2E-4027-B015-6CB1BB56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</cp:revision>
  <dcterms:created xsi:type="dcterms:W3CDTF">2026-02-16T12:41:00Z</dcterms:created>
  <dcterms:modified xsi:type="dcterms:W3CDTF">2026-02-16T12:42:00Z</dcterms:modified>
</cp:coreProperties>
</file>